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Innentüren und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Innenstahltür-klappe einflügelig EN 14351-2 System Schröders ISN-1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Innentür/-klappe „System Schröders ISN-1“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Stahltür/-klappe für den Einbau in Innenwände</w:t>
      </w:r>
      <w:br/>
      <w:r>
        <w:rPr>
          <w:rFonts w:ascii="Calibri" w:hAnsi="Calibri" w:eastAsia="Calibri" w:cs="Calibri"/>
          <w:sz w:val="22"/>
          <w:szCs w:val="22"/>
        </w:rPr>
        <w:t xml:space="preserve">gemäß DIN ENV 14351-2 (Entwurf)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Links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1,5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grundiert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verzinkt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ohne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 / Lüftung: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Lüftungsgitter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Kiemenlüftung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Stahlgitter _________mm x________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Einbau: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2024-08-06T15:07:15+02:00</dcterms:created>
  <dcterms:modified xsi:type="dcterms:W3CDTF">2024-08-06T15:07:15+02:00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